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1A5" w:rsidRDefault="00D571A5" w:rsidP="00D571A5">
      <w:bookmarkStart w:id="0" w:name="_GoBack"/>
      <w:r>
        <w:t xml:space="preserve">Příloha Lokalita 180 – U Letňanského lesoparku – </w:t>
      </w:r>
      <w:r>
        <w:t>doposud neřešené území jižně od ulice Veselská</w:t>
      </w:r>
    </w:p>
    <w:bookmarkEnd w:id="0"/>
    <w:p w:rsidR="001F3EEF" w:rsidRDefault="001F3EEF"/>
    <w:p w:rsidR="00D571A5" w:rsidRDefault="00D571A5">
      <w:r w:rsidRPr="00746A08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B9FDDA5" wp14:editId="5F06CC38">
            <wp:extent cx="5657850" cy="4790923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966" cy="48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71A5" w:rsidSect="00D571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A5"/>
    <w:rsid w:val="001F3EEF"/>
    <w:rsid w:val="003C32DC"/>
    <w:rsid w:val="00D571A5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BB208-DD0B-4DBB-ADA4-1F426C11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7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2018-07-12T13:27:00Z</dcterms:created>
  <dcterms:modified xsi:type="dcterms:W3CDTF">2018-07-12T13:28:00Z</dcterms:modified>
</cp:coreProperties>
</file>